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31" w:rsidRPr="00943BC1" w:rsidRDefault="00671A31" w:rsidP="005D3D7E">
      <w:pPr>
        <w:pStyle w:val="Anschrift"/>
        <w:tabs>
          <w:tab w:val="left" w:pos="2406"/>
          <w:tab w:val="left" w:pos="4820"/>
          <w:tab w:val="left" w:pos="5388"/>
          <w:tab w:val="left" w:pos="6950"/>
          <w:tab w:val="left" w:pos="9631"/>
        </w:tabs>
        <w:spacing w:line="240" w:lineRule="auto"/>
        <w:ind w:left="-426"/>
        <w:rPr>
          <w:rFonts w:cs="Arial"/>
          <w:sz w:val="16"/>
          <w:szCs w:val="16"/>
        </w:rPr>
      </w:pPr>
    </w:p>
    <w:p w:rsidR="00671A31" w:rsidRPr="00943BC1" w:rsidRDefault="00671A31" w:rsidP="005D3D7E">
      <w:pPr>
        <w:spacing w:line="240" w:lineRule="auto"/>
        <w:ind w:left="-426"/>
        <w:rPr>
          <w:rFonts w:cs="Arial"/>
          <w:sz w:val="16"/>
          <w:szCs w:val="16"/>
          <w:lang w:val="fr-FR"/>
        </w:rPr>
      </w:pPr>
    </w:p>
    <w:p w:rsidR="00560971" w:rsidRPr="003542AF" w:rsidRDefault="00B243B3" w:rsidP="005D3D7E">
      <w:pPr>
        <w:pStyle w:val="TITRERAPPORT"/>
        <w:pBdr>
          <w:right w:val="single" w:sz="12" w:space="0" w:color="auto"/>
        </w:pBdr>
        <w:spacing w:line="240" w:lineRule="auto"/>
        <w:ind w:left="-426"/>
        <w:rPr>
          <w:rFonts w:ascii="Arial" w:hAnsi="Arial" w:cs="Arial"/>
          <w:sz w:val="40"/>
          <w:szCs w:val="40"/>
        </w:rPr>
      </w:pPr>
      <w:r w:rsidRPr="003542AF">
        <w:rPr>
          <w:rFonts w:ascii="Arial" w:hAnsi="Arial" w:cs="Arial"/>
          <w:sz w:val="40"/>
          <w:szCs w:val="40"/>
        </w:rPr>
        <w:t>Ingénieur</w:t>
      </w:r>
      <w:r w:rsidR="006308E0" w:rsidRPr="003542AF">
        <w:rPr>
          <w:rFonts w:ascii="Arial" w:hAnsi="Arial" w:cs="Arial"/>
          <w:sz w:val="40"/>
          <w:szCs w:val="40"/>
        </w:rPr>
        <w:t>(e)</w:t>
      </w:r>
      <w:r w:rsidRPr="003542AF">
        <w:rPr>
          <w:rFonts w:ascii="Arial" w:hAnsi="Arial" w:cs="Arial"/>
          <w:sz w:val="40"/>
          <w:szCs w:val="40"/>
        </w:rPr>
        <w:t xml:space="preserve"> </w:t>
      </w:r>
      <w:r w:rsidR="009B000D" w:rsidRPr="003542AF">
        <w:rPr>
          <w:rFonts w:ascii="Arial" w:hAnsi="Arial" w:cs="Arial"/>
          <w:sz w:val="40"/>
          <w:szCs w:val="40"/>
        </w:rPr>
        <w:t>Back-End</w:t>
      </w:r>
      <w:r w:rsidR="00A41309" w:rsidRPr="003542AF">
        <w:rPr>
          <w:rFonts w:ascii="Arial" w:hAnsi="Arial" w:cs="Arial"/>
          <w:sz w:val="40"/>
          <w:szCs w:val="40"/>
        </w:rPr>
        <w:t xml:space="preserve"> / Assemblage</w:t>
      </w:r>
      <w:r w:rsidRPr="003542AF">
        <w:rPr>
          <w:rFonts w:ascii="Arial" w:hAnsi="Arial" w:cs="Arial"/>
          <w:sz w:val="40"/>
          <w:szCs w:val="40"/>
        </w:rPr>
        <w:t xml:space="preserve"> H/F</w:t>
      </w:r>
    </w:p>
    <w:p w:rsidR="0028741F" w:rsidRPr="003542AF" w:rsidRDefault="0028741F" w:rsidP="005D3D7E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</w:p>
    <w:p w:rsidR="00075755" w:rsidRPr="003542AF" w:rsidRDefault="0028741F" w:rsidP="005D3D7E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  <w:r>
        <w:rPr>
          <w:rFonts w:ascii="dinregular" w:hAnsi="dinregular" w:cs="Helvetica"/>
          <w:noProof/>
          <w:sz w:val="21"/>
          <w:szCs w:val="21"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138269</wp:posOffset>
            </wp:positionV>
            <wp:extent cx="6475730" cy="1374140"/>
            <wp:effectExtent l="0" t="0" r="1270" b="0"/>
            <wp:wrapSquare wrapText="bothSides"/>
            <wp:docPr id="5" name="Image 5" descr="MEMS Foundr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MS Foundry Services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41F" w:rsidRPr="003542AF" w:rsidRDefault="0028741F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</w:p>
    <w:p w:rsidR="0028741F" w:rsidRPr="003542AF" w:rsidRDefault="0028741F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</w:p>
    <w:p w:rsidR="005C0F3F" w:rsidRPr="0028741F" w:rsidRDefault="006730C7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Dotée d’une </w:t>
      </w:r>
      <w:hyperlink r:id="rId8" w:history="1">
        <w:r w:rsidRPr="0028741F">
          <w:rPr>
            <w:rStyle w:val="Lienhypertexte"/>
            <w:rFonts w:cs="Arial"/>
            <w:sz w:val="18"/>
            <w:szCs w:val="18"/>
            <w:lang w:val="fr-FR" w:eastAsia="fr-FR"/>
          </w:rPr>
          <w:t>expertise reconnue</w:t>
        </w:r>
      </w:hyperlink>
      <w:r w:rsidRPr="0028741F">
        <w:rPr>
          <w:rFonts w:cs="Arial"/>
          <w:sz w:val="18"/>
          <w:szCs w:val="18"/>
          <w:lang w:val="fr-FR" w:eastAsia="fr-FR"/>
        </w:rPr>
        <w:t xml:space="preserve"> à l’international dans le domaine des capteurs et technologies MEMS sur-mesure et standards, </w:t>
      </w:r>
      <w:hyperlink r:id="rId9" w:history="1">
        <w:proofErr w:type="spellStart"/>
        <w:r w:rsidRPr="0028741F">
          <w:rPr>
            <w:rStyle w:val="Lienhypertexte"/>
            <w:rFonts w:cs="Arial"/>
            <w:sz w:val="18"/>
            <w:szCs w:val="18"/>
            <w:lang w:val="fr-FR" w:eastAsia="fr-FR"/>
          </w:rPr>
          <w:t>Tronics</w:t>
        </w:r>
        <w:proofErr w:type="spellEnd"/>
        <w:r w:rsidR="00E672C4" w:rsidRPr="0028741F">
          <w:rPr>
            <w:rStyle w:val="Lienhypertexte"/>
            <w:rFonts w:cs="Arial"/>
            <w:sz w:val="18"/>
            <w:szCs w:val="18"/>
            <w:lang w:val="fr-FR" w:eastAsia="fr-FR"/>
          </w:rPr>
          <w:t xml:space="preserve"> Microsystems</w:t>
        </w:r>
      </w:hyperlink>
      <w:r w:rsidRPr="0028741F">
        <w:rPr>
          <w:rFonts w:cs="Arial"/>
          <w:sz w:val="18"/>
          <w:szCs w:val="18"/>
          <w:lang w:val="fr-FR" w:eastAsia="fr-FR"/>
        </w:rPr>
        <w:t xml:space="preserve"> fournit de nombreux marchés porteurs tels que l’industrie, l’aéronautique, les transports, la sécurité et le médical, contribuant ainsi à la transition vers de nouveaux modes d’intelligence dans le respect des enjeux sociétaux de demain.</w:t>
      </w:r>
    </w:p>
    <w:p w:rsidR="006730C7" w:rsidRPr="0028741F" w:rsidRDefault="00B243B3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Intégrés au sein </w:t>
      </w:r>
      <w:r w:rsidR="005C0F3F" w:rsidRPr="0028741F">
        <w:rPr>
          <w:rFonts w:cs="Arial"/>
          <w:sz w:val="18"/>
          <w:szCs w:val="18"/>
          <w:lang w:val="fr-FR" w:eastAsia="fr-FR"/>
        </w:rPr>
        <w:t xml:space="preserve">de </w:t>
      </w:r>
      <w:r w:rsidR="006730C7" w:rsidRPr="0028741F">
        <w:rPr>
          <w:rFonts w:cs="Arial"/>
          <w:sz w:val="18"/>
          <w:szCs w:val="18"/>
          <w:lang w:val="fr-FR" w:eastAsia="fr-FR"/>
        </w:rPr>
        <w:t>la Division dédiée aux capteurs du géant</w:t>
      </w:r>
      <w:r w:rsidR="001111A1" w:rsidRPr="0028741F">
        <w:rPr>
          <w:rFonts w:cs="Arial"/>
          <w:sz w:val="18"/>
          <w:szCs w:val="18"/>
          <w:lang w:val="fr-FR" w:eastAsia="fr-FR"/>
        </w:rPr>
        <w:t xml:space="preserve"> mondial</w:t>
      </w:r>
      <w:r w:rsidR="00D9455B" w:rsidRPr="0028741F">
        <w:rPr>
          <w:rStyle w:val="Lienhypertexte"/>
          <w:rFonts w:cs="Arial"/>
          <w:color w:val="auto"/>
          <w:sz w:val="18"/>
          <w:szCs w:val="18"/>
          <w:u w:val="none"/>
          <w:lang w:val="fr-FR" w:eastAsia="fr-FR"/>
        </w:rPr>
        <w:t xml:space="preserve"> </w:t>
      </w:r>
      <w:hyperlink r:id="rId10" w:history="1">
        <w:r w:rsidR="00D9455B" w:rsidRPr="0028741F">
          <w:rPr>
            <w:rStyle w:val="Lienhypertexte"/>
            <w:rFonts w:cs="Arial"/>
            <w:sz w:val="18"/>
            <w:szCs w:val="18"/>
            <w:lang w:val="fr-FR" w:eastAsia="fr-FR"/>
          </w:rPr>
          <w:t>T</w:t>
        </w:r>
        <w:r w:rsidR="00B954DC" w:rsidRPr="0028741F">
          <w:rPr>
            <w:rStyle w:val="Lienhypertexte"/>
            <w:rFonts w:cs="Arial"/>
            <w:sz w:val="18"/>
            <w:szCs w:val="18"/>
            <w:lang w:val="fr-FR" w:eastAsia="fr-FR"/>
          </w:rPr>
          <w:t>D</w:t>
        </w:r>
        <w:r w:rsidR="00D9455B" w:rsidRPr="0028741F">
          <w:rPr>
            <w:rStyle w:val="Lienhypertexte"/>
            <w:rFonts w:cs="Arial"/>
            <w:sz w:val="18"/>
            <w:szCs w:val="18"/>
            <w:lang w:val="fr-FR" w:eastAsia="fr-FR"/>
          </w:rPr>
          <w:t>K Corporation</w:t>
        </w:r>
      </w:hyperlink>
      <w:r w:rsidR="006730C7" w:rsidRPr="0028741F">
        <w:rPr>
          <w:rFonts w:cs="Arial"/>
          <w:sz w:val="18"/>
          <w:szCs w:val="18"/>
          <w:lang w:val="fr-FR" w:eastAsia="fr-FR"/>
        </w:rPr>
        <w:t xml:space="preserve">, </w:t>
      </w:r>
      <w:r w:rsidR="005D1C54" w:rsidRPr="0028741F">
        <w:rPr>
          <w:rFonts w:cs="Arial"/>
          <w:sz w:val="18"/>
          <w:szCs w:val="18"/>
          <w:lang w:val="fr-FR" w:eastAsia="fr-FR"/>
        </w:rPr>
        <w:t xml:space="preserve">nous sommes </w:t>
      </w:r>
      <w:r w:rsidRPr="0028741F">
        <w:rPr>
          <w:rFonts w:cs="Arial"/>
          <w:sz w:val="18"/>
          <w:szCs w:val="18"/>
          <w:lang w:val="fr-FR" w:eastAsia="fr-FR"/>
        </w:rPr>
        <w:t xml:space="preserve">placés </w:t>
      </w:r>
      <w:r w:rsidR="006730C7" w:rsidRPr="0028741F">
        <w:rPr>
          <w:rFonts w:cs="Arial"/>
          <w:sz w:val="18"/>
          <w:szCs w:val="18"/>
          <w:lang w:val="fr-FR" w:eastAsia="fr-FR"/>
        </w:rPr>
        <w:t>au cœur de sa stratégie de développement</w:t>
      </w:r>
      <w:r w:rsidRPr="0028741F">
        <w:rPr>
          <w:rFonts w:cs="Arial"/>
          <w:sz w:val="18"/>
          <w:szCs w:val="18"/>
          <w:lang w:val="fr-FR" w:eastAsia="fr-FR"/>
        </w:rPr>
        <w:t xml:space="preserve"> </w:t>
      </w:r>
      <w:r w:rsidR="006730C7" w:rsidRPr="0028741F">
        <w:rPr>
          <w:rFonts w:cs="Arial"/>
          <w:sz w:val="18"/>
          <w:szCs w:val="18"/>
          <w:lang w:val="fr-FR" w:eastAsia="fr-FR"/>
        </w:rPr>
        <w:t>et vo</w:t>
      </w:r>
      <w:r w:rsidR="00AD5917" w:rsidRPr="0028741F">
        <w:rPr>
          <w:rFonts w:cs="Arial"/>
          <w:sz w:val="18"/>
          <w:szCs w:val="18"/>
          <w:lang w:val="fr-FR" w:eastAsia="fr-FR"/>
        </w:rPr>
        <w:t>u</w:t>
      </w:r>
      <w:r w:rsidR="006730C7" w:rsidRPr="0028741F">
        <w:rPr>
          <w:rFonts w:cs="Arial"/>
          <w:sz w:val="18"/>
          <w:szCs w:val="18"/>
          <w:lang w:val="fr-FR" w:eastAsia="fr-FR"/>
        </w:rPr>
        <w:t xml:space="preserve">s invitons à </w:t>
      </w:r>
      <w:r w:rsidR="00AD5917" w:rsidRPr="0028741F">
        <w:rPr>
          <w:rFonts w:cs="Arial"/>
          <w:sz w:val="18"/>
          <w:szCs w:val="18"/>
          <w:lang w:val="fr-FR" w:eastAsia="fr-FR"/>
        </w:rPr>
        <w:t>contribuer activement à cette fabuleuse aventure.</w:t>
      </w:r>
    </w:p>
    <w:p w:rsidR="006730C7" w:rsidRPr="0028741F" w:rsidRDefault="006730C7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</w:p>
    <w:p w:rsidR="00A41309" w:rsidRPr="003542AF" w:rsidRDefault="005C0F3F" w:rsidP="00A41309">
      <w:pPr>
        <w:spacing w:line="240" w:lineRule="auto"/>
        <w:ind w:left="-426"/>
        <w:jc w:val="both"/>
        <w:rPr>
          <w:rFonts w:cs="Arial"/>
          <w:color w:val="auto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>C’est d</w:t>
      </w:r>
      <w:r w:rsidR="002A7CF3" w:rsidRPr="0028741F">
        <w:rPr>
          <w:rFonts w:cs="Arial"/>
          <w:sz w:val="18"/>
          <w:szCs w:val="18"/>
          <w:lang w:val="fr-FR" w:eastAsia="fr-FR"/>
        </w:rPr>
        <w:t>ans le cadre d’une accélération de notre dynamique de croissance</w:t>
      </w:r>
      <w:r w:rsidRPr="0028741F">
        <w:rPr>
          <w:rFonts w:cs="Arial"/>
          <w:sz w:val="18"/>
          <w:szCs w:val="18"/>
          <w:lang w:val="fr-FR" w:eastAsia="fr-FR"/>
        </w:rPr>
        <w:t xml:space="preserve"> que</w:t>
      </w:r>
      <w:r w:rsidR="002A7CF3" w:rsidRPr="0028741F">
        <w:rPr>
          <w:rFonts w:cs="Arial"/>
          <w:sz w:val="18"/>
          <w:szCs w:val="18"/>
          <w:lang w:val="fr-FR" w:eastAsia="fr-FR"/>
        </w:rPr>
        <w:t xml:space="preserve"> nous recherchons </w:t>
      </w:r>
      <w:r w:rsidR="00B243B3" w:rsidRPr="0028741F">
        <w:rPr>
          <w:rFonts w:cs="Arial"/>
          <w:sz w:val="18"/>
          <w:szCs w:val="18"/>
          <w:lang w:val="fr-FR" w:eastAsia="fr-FR"/>
        </w:rPr>
        <w:t xml:space="preserve">un(e) </w:t>
      </w:r>
      <w:r w:rsidR="00B243B3" w:rsidRPr="006D531D">
        <w:rPr>
          <w:rFonts w:cs="Arial"/>
          <w:b/>
          <w:sz w:val="18"/>
          <w:szCs w:val="18"/>
          <w:lang w:val="fr-FR" w:eastAsia="fr-FR"/>
        </w:rPr>
        <w:t>Ingénieur</w:t>
      </w:r>
      <w:r w:rsidR="00C41B38" w:rsidRPr="006D531D">
        <w:rPr>
          <w:rFonts w:cs="Arial"/>
          <w:b/>
          <w:sz w:val="18"/>
          <w:szCs w:val="18"/>
          <w:lang w:val="fr-FR" w:eastAsia="fr-FR"/>
        </w:rPr>
        <w:t>(e)</w:t>
      </w:r>
      <w:r w:rsidR="00B243B3" w:rsidRPr="006D531D">
        <w:rPr>
          <w:rFonts w:cs="Arial"/>
          <w:b/>
          <w:sz w:val="18"/>
          <w:szCs w:val="18"/>
          <w:lang w:val="fr-FR" w:eastAsia="fr-FR"/>
        </w:rPr>
        <w:t xml:space="preserve"> </w:t>
      </w:r>
      <w:r w:rsidR="009B000D" w:rsidRPr="006D531D">
        <w:rPr>
          <w:rFonts w:cs="Arial"/>
          <w:b/>
          <w:sz w:val="18"/>
          <w:szCs w:val="18"/>
          <w:lang w:val="fr-FR" w:eastAsia="fr-FR"/>
        </w:rPr>
        <w:t>Back-End</w:t>
      </w:r>
      <w:r w:rsidR="00A41309" w:rsidRPr="006D531D">
        <w:rPr>
          <w:rFonts w:cs="Arial"/>
          <w:b/>
          <w:sz w:val="18"/>
          <w:szCs w:val="18"/>
          <w:lang w:val="fr-FR" w:eastAsia="fr-FR"/>
        </w:rPr>
        <w:t xml:space="preserve"> / </w:t>
      </w:r>
      <w:r w:rsidR="00A41309" w:rsidRPr="006D531D">
        <w:rPr>
          <w:rFonts w:cs="Arial"/>
          <w:b/>
          <w:color w:val="auto"/>
          <w:sz w:val="18"/>
          <w:szCs w:val="18"/>
          <w:lang w:val="fr-FR" w:eastAsia="fr-FR"/>
        </w:rPr>
        <w:t>Assemblage</w:t>
      </w:r>
      <w:r w:rsidR="00610DD3">
        <w:rPr>
          <w:rFonts w:cs="Arial"/>
          <w:color w:val="auto"/>
          <w:sz w:val="18"/>
          <w:szCs w:val="18"/>
          <w:lang w:val="fr-FR" w:eastAsia="fr-FR"/>
        </w:rPr>
        <w:t>.</w:t>
      </w:r>
      <w:r w:rsidR="003542AF">
        <w:rPr>
          <w:rFonts w:cs="Arial"/>
          <w:color w:val="auto"/>
          <w:sz w:val="18"/>
          <w:szCs w:val="18"/>
          <w:lang w:val="fr-FR" w:eastAsia="fr-FR"/>
        </w:rPr>
        <w:t xml:space="preserve"> </w:t>
      </w:r>
      <w:r w:rsidR="00A41309" w:rsidRPr="003542AF">
        <w:rPr>
          <w:rFonts w:cs="Arial"/>
          <w:color w:val="auto"/>
          <w:sz w:val="18"/>
          <w:szCs w:val="18"/>
          <w:lang w:val="fr-FR" w:eastAsia="fr-FR"/>
        </w:rPr>
        <w:t xml:space="preserve">Vous serez le référent technique de sur plusieurs briques de fabrication et interviendrez sur celles-ci à différents niveaux : </w:t>
      </w:r>
    </w:p>
    <w:p w:rsidR="00A41309" w:rsidRPr="003542AF" w:rsidRDefault="00A41309" w:rsidP="00A41309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color w:val="auto"/>
          <w:sz w:val="18"/>
          <w:szCs w:val="18"/>
          <w:lang w:val="fr-FR" w:eastAsia="fr-FR"/>
        </w:rPr>
      </w:pPr>
      <w:r w:rsidRPr="003542AF">
        <w:rPr>
          <w:rFonts w:cs="Arial"/>
          <w:color w:val="auto"/>
          <w:sz w:val="18"/>
          <w:szCs w:val="18"/>
          <w:lang w:val="fr-FR" w:eastAsia="fr-FR"/>
        </w:rPr>
        <w:t>Support de production, développement de procédés, produits ou moyens de production, industrialisation de procédés ou équipements</w:t>
      </w:r>
    </w:p>
    <w:p w:rsidR="00EB6067" w:rsidRPr="003542AF" w:rsidRDefault="00733DE9" w:rsidP="00610DD3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color w:val="auto"/>
          <w:sz w:val="18"/>
          <w:szCs w:val="18"/>
          <w:lang w:val="fr-FR" w:eastAsia="fr-FR"/>
        </w:rPr>
      </w:pPr>
      <w:r w:rsidRPr="003542AF">
        <w:rPr>
          <w:rFonts w:cs="Arial"/>
          <w:color w:val="auto"/>
          <w:sz w:val="18"/>
          <w:szCs w:val="18"/>
          <w:lang w:val="fr-FR" w:eastAsia="fr-FR"/>
        </w:rPr>
        <w:t xml:space="preserve">Bref, un rôle clé pour l’efficacité de notre outil de </w:t>
      </w:r>
      <w:proofErr w:type="spellStart"/>
      <w:r w:rsidRPr="003542AF">
        <w:rPr>
          <w:rFonts w:cs="Arial"/>
          <w:color w:val="auto"/>
          <w:sz w:val="18"/>
          <w:szCs w:val="18"/>
          <w:lang w:val="fr-FR" w:eastAsia="fr-FR"/>
        </w:rPr>
        <w:t>manufacturing</w:t>
      </w:r>
      <w:proofErr w:type="spellEnd"/>
      <w:r w:rsidRPr="003542AF">
        <w:rPr>
          <w:rFonts w:cs="Arial"/>
          <w:color w:val="auto"/>
          <w:sz w:val="18"/>
          <w:szCs w:val="18"/>
          <w:lang w:val="fr-FR" w:eastAsia="fr-FR"/>
        </w:rPr>
        <w:t xml:space="preserve"> ! </w:t>
      </w:r>
    </w:p>
    <w:p w:rsidR="002A7CF3" w:rsidRPr="003542AF" w:rsidRDefault="002A7CF3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color w:val="auto"/>
          <w:sz w:val="16"/>
          <w:szCs w:val="16"/>
          <w:lang w:val="fr-FR" w:eastAsia="fr-FR"/>
        </w:rPr>
      </w:pPr>
    </w:p>
    <w:p w:rsidR="001A1E81" w:rsidRPr="003542AF" w:rsidRDefault="00FF1527" w:rsidP="00610DD3">
      <w:pPr>
        <w:spacing w:line="240" w:lineRule="auto"/>
        <w:ind w:left="-426"/>
        <w:jc w:val="both"/>
        <w:rPr>
          <w:rFonts w:eastAsia="Arial Unicode MS" w:cs="Arial"/>
          <w:b/>
          <w:color w:val="auto"/>
          <w:sz w:val="20"/>
          <w:szCs w:val="20"/>
          <w:lang w:val="fr-FR" w:eastAsia="fr-FR"/>
        </w:rPr>
      </w:pPr>
      <w:r w:rsidRPr="003542AF">
        <w:rPr>
          <w:rFonts w:eastAsia="Arial Unicode MS" w:cs="Arial"/>
          <w:b/>
          <w:color w:val="auto"/>
          <w:sz w:val="20"/>
          <w:szCs w:val="20"/>
          <w:lang w:val="fr-FR" w:eastAsia="fr-FR"/>
        </w:rPr>
        <w:t>POURQUOI MOI ?</w:t>
      </w:r>
    </w:p>
    <w:p w:rsidR="005C0F3F" w:rsidRPr="003542AF" w:rsidRDefault="005C0F3F" w:rsidP="005E0C78">
      <w:pPr>
        <w:spacing w:line="240" w:lineRule="auto"/>
        <w:ind w:left="-426"/>
        <w:jc w:val="both"/>
        <w:rPr>
          <w:rFonts w:eastAsia="Arial Unicode MS" w:cs="Arial"/>
          <w:b/>
          <w:color w:val="auto"/>
          <w:sz w:val="16"/>
          <w:szCs w:val="16"/>
          <w:lang w:val="fr-FR" w:eastAsia="fr-FR"/>
        </w:rPr>
      </w:pPr>
    </w:p>
    <w:p w:rsidR="00272718" w:rsidRPr="003542AF" w:rsidRDefault="00272718" w:rsidP="00272718">
      <w:pPr>
        <w:spacing w:line="240" w:lineRule="auto"/>
        <w:ind w:left="-426"/>
        <w:jc w:val="both"/>
        <w:rPr>
          <w:rFonts w:eastAsia="Arial Unicode MS" w:cs="Arial"/>
          <w:color w:val="auto"/>
          <w:sz w:val="18"/>
          <w:szCs w:val="18"/>
          <w:lang w:val="fr-FR"/>
        </w:rPr>
      </w:pPr>
      <w:r w:rsidRPr="003542AF">
        <w:rPr>
          <w:rFonts w:eastAsia="Arial Unicode MS" w:cs="Arial"/>
          <w:color w:val="auto"/>
          <w:sz w:val="18"/>
          <w:szCs w:val="18"/>
          <w:lang w:val="fr-FR"/>
        </w:rPr>
        <w:t xml:space="preserve">De formation Bac+5, Ingénieur en Matériaux, Physique, Microélectronique ou Mécanique, vous avez un goût pour le travail de terrain (travail en salle blanche près de 60 % du temps) et êtes doté(e) d’une première expérience </w:t>
      </w:r>
      <w:r w:rsidR="003542AF" w:rsidRPr="003542AF">
        <w:rPr>
          <w:rFonts w:eastAsia="Arial Unicode MS" w:cs="Arial"/>
          <w:color w:val="auto"/>
          <w:sz w:val="18"/>
          <w:szCs w:val="18"/>
          <w:lang w:val="fr-FR"/>
        </w:rPr>
        <w:t>professionnelle.</w:t>
      </w:r>
    </w:p>
    <w:p w:rsidR="00272718" w:rsidRPr="003542AF" w:rsidRDefault="00272718" w:rsidP="00272718">
      <w:pPr>
        <w:spacing w:line="240" w:lineRule="auto"/>
        <w:ind w:left="-426"/>
        <w:jc w:val="both"/>
        <w:rPr>
          <w:rFonts w:eastAsia="Arial Unicode MS" w:cs="Arial"/>
          <w:color w:val="auto"/>
          <w:sz w:val="18"/>
          <w:szCs w:val="18"/>
          <w:lang w:val="fr-FR"/>
        </w:rPr>
      </w:pPr>
    </w:p>
    <w:p w:rsidR="00272718" w:rsidRPr="003542AF" w:rsidRDefault="00272718" w:rsidP="00272718">
      <w:pPr>
        <w:spacing w:line="240" w:lineRule="auto"/>
        <w:ind w:left="-426"/>
        <w:jc w:val="both"/>
        <w:rPr>
          <w:rFonts w:eastAsia="Arial Unicode MS" w:cs="Arial"/>
          <w:color w:val="auto"/>
          <w:sz w:val="18"/>
          <w:szCs w:val="18"/>
          <w:lang w:val="fr-FR"/>
        </w:rPr>
      </w:pPr>
      <w:r w:rsidRPr="003542AF">
        <w:rPr>
          <w:rFonts w:eastAsia="Arial Unicode MS" w:cs="Arial"/>
          <w:color w:val="auto"/>
          <w:sz w:val="18"/>
          <w:szCs w:val="18"/>
          <w:lang w:val="fr-FR"/>
        </w:rPr>
        <w:t xml:space="preserve">Votre savoir-faire et savoir-être sont par ailleurs des éléments sur lesquels nous comptons </w:t>
      </w:r>
      <w:r w:rsidR="00EE52F3" w:rsidRPr="003542AF">
        <w:rPr>
          <w:rFonts w:eastAsia="Arial Unicode MS" w:cs="Arial"/>
          <w:color w:val="auto"/>
          <w:sz w:val="18"/>
          <w:szCs w:val="18"/>
          <w:lang w:val="fr-FR"/>
        </w:rPr>
        <w:t xml:space="preserve">tout </w:t>
      </w:r>
      <w:r w:rsidRPr="003542AF">
        <w:rPr>
          <w:rFonts w:eastAsia="Arial Unicode MS" w:cs="Arial"/>
          <w:color w:val="auto"/>
          <w:sz w:val="18"/>
          <w:szCs w:val="18"/>
          <w:lang w:val="fr-FR"/>
        </w:rPr>
        <w:t>particulièrement :</w:t>
      </w:r>
    </w:p>
    <w:p w:rsidR="007058C5" w:rsidRPr="003542AF" w:rsidRDefault="007058C5" w:rsidP="00272718">
      <w:pPr>
        <w:spacing w:line="240" w:lineRule="auto"/>
        <w:ind w:left="-426"/>
        <w:jc w:val="both"/>
        <w:rPr>
          <w:rFonts w:eastAsia="Arial Unicode MS" w:cs="Arial"/>
          <w:color w:val="auto"/>
          <w:sz w:val="18"/>
          <w:szCs w:val="18"/>
          <w:lang w:val="fr-FR"/>
        </w:rPr>
      </w:pPr>
    </w:p>
    <w:p w:rsidR="00610DD3" w:rsidRPr="003542AF" w:rsidRDefault="00EE52F3" w:rsidP="006D531D">
      <w:pPr>
        <w:pStyle w:val="Paragraphedeliste"/>
        <w:numPr>
          <w:ilvl w:val="0"/>
          <w:numId w:val="17"/>
        </w:numPr>
        <w:spacing w:line="240" w:lineRule="auto"/>
        <w:rPr>
          <w:rFonts w:ascii="Arial" w:eastAsia="Arial Unicode MS" w:hAnsi="Arial" w:cs="Arial"/>
          <w:szCs w:val="18"/>
          <w:lang w:eastAsia="de-DE"/>
        </w:rPr>
      </w:pPr>
      <w:r w:rsidRPr="003542AF">
        <w:rPr>
          <w:rFonts w:ascii="Arial" w:eastAsia="Arial Unicode MS" w:hAnsi="Arial" w:cs="Arial"/>
          <w:szCs w:val="18"/>
          <w:lang w:eastAsia="de-DE"/>
        </w:rPr>
        <w:t>Connaissance des procédés</w:t>
      </w:r>
      <w:r w:rsidR="007058C5" w:rsidRPr="003542AF">
        <w:rPr>
          <w:rFonts w:ascii="Arial" w:eastAsia="Arial Unicode MS" w:hAnsi="Arial" w:cs="Arial"/>
          <w:szCs w:val="18"/>
          <w:lang w:eastAsia="de-DE"/>
        </w:rPr>
        <w:t xml:space="preserve"> d’assemblage de précision en microélectronique ou horlogerie :  collages, </w:t>
      </w:r>
      <w:proofErr w:type="spellStart"/>
      <w:r w:rsidR="007058C5" w:rsidRPr="003542AF">
        <w:rPr>
          <w:rFonts w:ascii="Arial" w:eastAsia="Arial Unicode MS" w:hAnsi="Arial" w:cs="Arial"/>
          <w:szCs w:val="18"/>
          <w:lang w:eastAsia="de-DE"/>
        </w:rPr>
        <w:t>dispensing</w:t>
      </w:r>
      <w:proofErr w:type="spellEnd"/>
      <w:r w:rsidR="007058C5" w:rsidRPr="003542AF">
        <w:rPr>
          <w:rFonts w:ascii="Arial" w:eastAsia="Arial Unicode MS" w:hAnsi="Arial" w:cs="Arial"/>
          <w:szCs w:val="18"/>
          <w:lang w:eastAsia="de-DE"/>
        </w:rPr>
        <w:t xml:space="preserve"> automatique (</w:t>
      </w:r>
      <w:proofErr w:type="spellStart"/>
      <w:r w:rsidR="007058C5" w:rsidRPr="003542AF">
        <w:rPr>
          <w:rFonts w:ascii="Arial" w:eastAsia="Arial Unicode MS" w:hAnsi="Arial" w:cs="Arial"/>
          <w:szCs w:val="18"/>
          <w:lang w:eastAsia="de-DE"/>
        </w:rPr>
        <w:t>jetting</w:t>
      </w:r>
      <w:proofErr w:type="spellEnd"/>
      <w:r w:rsidR="007058C5" w:rsidRPr="003542AF">
        <w:rPr>
          <w:rFonts w:ascii="Arial" w:eastAsia="Arial Unicode MS" w:hAnsi="Arial" w:cs="Arial"/>
          <w:szCs w:val="18"/>
          <w:lang w:eastAsia="de-DE"/>
        </w:rPr>
        <w:t xml:space="preserve">, Auger), brasure </w:t>
      </w:r>
      <w:proofErr w:type="spellStart"/>
      <w:r w:rsidR="007058C5" w:rsidRPr="003542AF">
        <w:rPr>
          <w:rFonts w:ascii="Arial" w:eastAsia="Arial Unicode MS" w:hAnsi="Arial" w:cs="Arial"/>
          <w:szCs w:val="18"/>
          <w:lang w:eastAsia="de-DE"/>
        </w:rPr>
        <w:t>AuSn</w:t>
      </w:r>
      <w:proofErr w:type="spellEnd"/>
      <w:r w:rsidR="007058C5" w:rsidRPr="003542AF">
        <w:rPr>
          <w:rFonts w:ascii="Arial" w:eastAsia="Arial Unicode MS" w:hAnsi="Arial" w:cs="Arial"/>
          <w:szCs w:val="18"/>
          <w:lang w:eastAsia="de-DE"/>
        </w:rPr>
        <w:t> Idéalement, spécialisation dans les technologies de packaging</w:t>
      </w:r>
    </w:p>
    <w:p w:rsidR="007058C5" w:rsidRPr="003542AF" w:rsidRDefault="007058C5" w:rsidP="006D531D">
      <w:pPr>
        <w:pStyle w:val="Paragraphedeliste"/>
        <w:spacing w:line="240" w:lineRule="auto"/>
        <w:ind w:left="294"/>
        <w:rPr>
          <w:rFonts w:ascii="Arial" w:eastAsia="Arial Unicode MS" w:hAnsi="Arial" w:cs="Arial"/>
          <w:szCs w:val="18"/>
          <w:lang w:eastAsia="de-DE"/>
        </w:rPr>
      </w:pPr>
      <w:proofErr w:type="gramStart"/>
      <w:r w:rsidRPr="003542AF">
        <w:rPr>
          <w:rFonts w:ascii="Arial" w:eastAsia="Arial Unicode MS" w:hAnsi="Arial" w:cs="Arial"/>
          <w:szCs w:val="18"/>
          <w:lang w:eastAsia="de-DE"/>
        </w:rPr>
        <w:t>microélectronique</w:t>
      </w:r>
      <w:proofErr w:type="gramEnd"/>
      <w:r w:rsidRPr="003542AF">
        <w:rPr>
          <w:rFonts w:ascii="Arial" w:eastAsia="Arial Unicode MS" w:hAnsi="Arial" w:cs="Arial"/>
          <w:szCs w:val="18"/>
          <w:lang w:eastAsia="de-DE"/>
        </w:rPr>
        <w:t xml:space="preserve"> : Découpe de puce, report puce P&amp;P, (colle, eutectique ou </w:t>
      </w:r>
      <w:r w:rsidR="006D531D">
        <w:rPr>
          <w:rFonts w:ascii="Arial" w:eastAsia="Arial Unicode MS" w:hAnsi="Arial" w:cs="Arial"/>
          <w:szCs w:val="18"/>
          <w:lang w:eastAsia="de-DE"/>
        </w:rPr>
        <w:t xml:space="preserve">flip-chip), </w:t>
      </w:r>
      <w:proofErr w:type="spellStart"/>
      <w:r w:rsidR="006D531D">
        <w:rPr>
          <w:rFonts w:ascii="Arial" w:eastAsia="Arial Unicode MS" w:hAnsi="Arial" w:cs="Arial"/>
          <w:szCs w:val="18"/>
          <w:lang w:eastAsia="de-DE"/>
        </w:rPr>
        <w:t>wire</w:t>
      </w:r>
      <w:proofErr w:type="spellEnd"/>
      <w:r w:rsidR="006D531D">
        <w:rPr>
          <w:rFonts w:ascii="Arial" w:eastAsia="Arial Unicode MS" w:hAnsi="Arial" w:cs="Arial"/>
          <w:szCs w:val="18"/>
          <w:lang w:eastAsia="de-DE"/>
        </w:rPr>
        <w:t>–</w:t>
      </w:r>
      <w:proofErr w:type="spellStart"/>
      <w:r w:rsidRPr="003542AF">
        <w:rPr>
          <w:rFonts w:ascii="Arial" w:eastAsia="Arial Unicode MS" w:hAnsi="Arial" w:cs="Arial"/>
          <w:szCs w:val="18"/>
          <w:lang w:eastAsia="de-DE"/>
        </w:rPr>
        <w:t>bonding</w:t>
      </w:r>
      <w:proofErr w:type="spellEnd"/>
      <w:r w:rsidRPr="003542AF">
        <w:rPr>
          <w:rFonts w:ascii="Arial" w:eastAsia="Arial Unicode MS" w:hAnsi="Arial" w:cs="Arial"/>
          <w:szCs w:val="18"/>
          <w:lang w:eastAsia="de-DE"/>
        </w:rPr>
        <w:t xml:space="preserve"> Au, fermeture brasée, marquage laser</w:t>
      </w:r>
      <w:r w:rsidR="006D531D">
        <w:rPr>
          <w:rFonts w:ascii="Arial" w:eastAsia="Arial Unicode MS" w:hAnsi="Arial" w:cs="Arial"/>
          <w:szCs w:val="18"/>
          <w:lang w:eastAsia="de-DE"/>
        </w:rPr>
        <w:t>.</w:t>
      </w:r>
    </w:p>
    <w:p w:rsidR="007058C5" w:rsidRPr="003542AF" w:rsidRDefault="007058C5" w:rsidP="006D531D">
      <w:pPr>
        <w:pStyle w:val="Paragraphedeliste"/>
        <w:numPr>
          <w:ilvl w:val="0"/>
          <w:numId w:val="17"/>
        </w:numPr>
        <w:spacing w:line="240" w:lineRule="auto"/>
        <w:rPr>
          <w:rFonts w:ascii="Arial" w:eastAsia="Arial Unicode MS" w:hAnsi="Arial" w:cs="Arial"/>
          <w:szCs w:val="18"/>
          <w:lang w:eastAsia="de-DE"/>
        </w:rPr>
      </w:pPr>
      <w:r w:rsidRPr="003542AF">
        <w:rPr>
          <w:rFonts w:ascii="Arial" w:eastAsia="Arial Unicode MS" w:hAnsi="Arial" w:cs="Arial"/>
          <w:szCs w:val="18"/>
          <w:lang w:eastAsia="de-DE"/>
        </w:rPr>
        <w:t>Définition de boîtier céramique type LCC, J-Lead</w:t>
      </w:r>
    </w:p>
    <w:p w:rsidR="007058C5" w:rsidRPr="003542AF" w:rsidRDefault="007058C5" w:rsidP="006D531D">
      <w:pPr>
        <w:pStyle w:val="Paragraphedeliste"/>
        <w:numPr>
          <w:ilvl w:val="0"/>
          <w:numId w:val="17"/>
        </w:numPr>
        <w:spacing w:line="240" w:lineRule="auto"/>
        <w:rPr>
          <w:rFonts w:ascii="Arial" w:eastAsia="Arial Unicode MS" w:hAnsi="Arial" w:cs="Arial"/>
          <w:szCs w:val="18"/>
          <w:lang w:eastAsia="de-DE"/>
        </w:rPr>
      </w:pPr>
      <w:r w:rsidRPr="003542AF">
        <w:rPr>
          <w:rFonts w:ascii="Arial" w:eastAsia="Arial Unicode MS" w:hAnsi="Arial" w:cs="Arial"/>
          <w:szCs w:val="18"/>
          <w:lang w:eastAsia="de-DE"/>
        </w:rPr>
        <w:t>Etre familiarisé ave</w:t>
      </w:r>
      <w:bookmarkStart w:id="0" w:name="_GoBack"/>
      <w:bookmarkEnd w:id="0"/>
      <w:r w:rsidRPr="003542AF">
        <w:rPr>
          <w:rFonts w:ascii="Arial" w:eastAsia="Arial Unicode MS" w:hAnsi="Arial" w:cs="Arial"/>
          <w:szCs w:val="18"/>
          <w:lang w:eastAsia="de-DE"/>
        </w:rPr>
        <w:t>c les outils d’amélioration et de fiabilisation des procédés (MSP/SPC, DOE, FMEA …)</w:t>
      </w:r>
    </w:p>
    <w:p w:rsidR="007058C5" w:rsidRPr="003542AF" w:rsidRDefault="007058C5" w:rsidP="006D531D">
      <w:pPr>
        <w:pStyle w:val="Paragraphedeliste"/>
        <w:numPr>
          <w:ilvl w:val="0"/>
          <w:numId w:val="17"/>
        </w:numPr>
        <w:spacing w:line="240" w:lineRule="auto"/>
        <w:rPr>
          <w:rFonts w:ascii="Arial" w:eastAsia="Arial Unicode MS" w:hAnsi="Arial" w:cs="Arial"/>
          <w:szCs w:val="18"/>
          <w:lang w:eastAsia="de-DE"/>
        </w:rPr>
      </w:pPr>
      <w:r w:rsidRPr="003542AF">
        <w:rPr>
          <w:rFonts w:ascii="Arial" w:eastAsia="Arial Unicode MS" w:hAnsi="Arial" w:cs="Arial"/>
          <w:szCs w:val="18"/>
          <w:lang w:eastAsia="de-DE"/>
        </w:rPr>
        <w:t>La pratique en CAO, conception d’outillage serait un plus.</w:t>
      </w:r>
    </w:p>
    <w:p w:rsidR="00EE52F3" w:rsidRPr="003542AF" w:rsidRDefault="00EE52F3" w:rsidP="006D531D">
      <w:pPr>
        <w:pStyle w:val="Paragraphedeliste"/>
        <w:numPr>
          <w:ilvl w:val="0"/>
          <w:numId w:val="17"/>
        </w:numPr>
        <w:spacing w:line="240" w:lineRule="auto"/>
        <w:rPr>
          <w:rFonts w:ascii="Arial" w:eastAsia="Arial Unicode MS" w:hAnsi="Arial" w:cs="Arial"/>
          <w:szCs w:val="18"/>
          <w:lang w:eastAsia="de-DE"/>
        </w:rPr>
      </w:pPr>
      <w:r w:rsidRPr="003542AF">
        <w:rPr>
          <w:rFonts w:ascii="Arial" w:eastAsia="Arial Unicode MS" w:hAnsi="Arial" w:cs="Arial"/>
          <w:szCs w:val="18"/>
          <w:lang w:eastAsia="de-DE"/>
        </w:rPr>
        <w:t xml:space="preserve">Capacité d’analyse, de synthèse et de </w:t>
      </w:r>
      <w:proofErr w:type="spellStart"/>
      <w:r w:rsidRPr="003542AF">
        <w:rPr>
          <w:rFonts w:ascii="Arial" w:eastAsia="Arial Unicode MS" w:hAnsi="Arial" w:cs="Arial"/>
          <w:szCs w:val="18"/>
          <w:lang w:eastAsia="de-DE"/>
        </w:rPr>
        <w:t>reporting</w:t>
      </w:r>
      <w:proofErr w:type="spellEnd"/>
    </w:p>
    <w:p w:rsidR="00EE52F3" w:rsidRPr="003542AF" w:rsidRDefault="00EE52F3" w:rsidP="006D531D">
      <w:pPr>
        <w:pStyle w:val="Paragraphedeliste"/>
        <w:numPr>
          <w:ilvl w:val="0"/>
          <w:numId w:val="17"/>
        </w:numPr>
        <w:spacing w:line="240" w:lineRule="auto"/>
        <w:rPr>
          <w:rFonts w:ascii="Arial" w:eastAsia="Arial Unicode MS" w:hAnsi="Arial" w:cs="Arial"/>
          <w:szCs w:val="18"/>
          <w:lang w:eastAsia="de-DE"/>
        </w:rPr>
      </w:pPr>
      <w:r w:rsidRPr="003542AF">
        <w:rPr>
          <w:rFonts w:ascii="Arial" w:eastAsia="Arial Unicode MS" w:hAnsi="Arial" w:cs="Arial"/>
          <w:szCs w:val="18"/>
          <w:lang w:eastAsia="de-DE"/>
        </w:rPr>
        <w:t>Force de proposition, réactivité et anticipation ; capacité à gérer plusieurs problématiques simultanément</w:t>
      </w:r>
    </w:p>
    <w:p w:rsidR="00272718" w:rsidRPr="003542AF" w:rsidRDefault="00EE52F3" w:rsidP="006D531D">
      <w:pPr>
        <w:pStyle w:val="Paragraphedeliste"/>
        <w:numPr>
          <w:ilvl w:val="0"/>
          <w:numId w:val="17"/>
        </w:numPr>
        <w:spacing w:line="240" w:lineRule="auto"/>
        <w:rPr>
          <w:rFonts w:ascii="Arial" w:eastAsia="Arial Unicode MS" w:hAnsi="Arial" w:cs="Arial"/>
          <w:szCs w:val="18"/>
          <w:lang w:eastAsia="de-DE"/>
        </w:rPr>
      </w:pPr>
      <w:r w:rsidRPr="003542AF">
        <w:rPr>
          <w:rFonts w:ascii="Arial" w:eastAsia="Arial Unicode MS" w:hAnsi="Arial" w:cs="Arial"/>
          <w:szCs w:val="18"/>
          <w:lang w:eastAsia="de-DE"/>
        </w:rPr>
        <w:t>Bon relationnel, sens du service développé vis-à-vis du personnel de production ou des clients (internes + externes)</w:t>
      </w:r>
    </w:p>
    <w:p w:rsidR="00AD10D8" w:rsidRPr="003542AF" w:rsidRDefault="00AD10D8" w:rsidP="006D531D">
      <w:pPr>
        <w:pStyle w:val="Paragraphedeliste"/>
        <w:numPr>
          <w:ilvl w:val="0"/>
          <w:numId w:val="17"/>
        </w:numPr>
        <w:spacing w:line="240" w:lineRule="auto"/>
        <w:rPr>
          <w:rFonts w:ascii="Arial" w:eastAsia="Arial Unicode MS" w:hAnsi="Arial" w:cs="Arial"/>
          <w:szCs w:val="18"/>
          <w:lang w:eastAsia="de-DE"/>
        </w:rPr>
      </w:pPr>
      <w:r w:rsidRPr="003542AF">
        <w:rPr>
          <w:rFonts w:ascii="Arial" w:eastAsia="Arial Unicode MS" w:hAnsi="Arial" w:cs="Arial"/>
          <w:szCs w:val="18"/>
          <w:lang w:eastAsia="de-DE"/>
        </w:rPr>
        <w:t>Anglais écrit et parlé exigé.</w:t>
      </w:r>
    </w:p>
    <w:p w:rsidR="00EB6067" w:rsidRPr="003542AF" w:rsidRDefault="00EB6067" w:rsidP="00206182">
      <w:pPr>
        <w:spacing w:line="240" w:lineRule="auto"/>
        <w:ind w:left="-426"/>
        <w:jc w:val="both"/>
        <w:rPr>
          <w:rFonts w:eastAsia="Arial Unicode MS" w:cs="Arial"/>
          <w:b/>
          <w:color w:val="auto"/>
          <w:sz w:val="18"/>
          <w:szCs w:val="18"/>
          <w:lang w:val="fr-FR" w:eastAsia="fr-FR"/>
        </w:rPr>
      </w:pPr>
    </w:p>
    <w:p w:rsidR="004A56F8" w:rsidRPr="0028741F" w:rsidRDefault="004A56F8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Vous serez immergé(e) dans une équipe où confiance, respect, goût du défi et solidarité </w:t>
      </w:r>
      <w:r w:rsidR="005E0C78" w:rsidRPr="0028741F">
        <w:rPr>
          <w:rFonts w:cs="Arial"/>
          <w:sz w:val="18"/>
          <w:szCs w:val="18"/>
          <w:lang w:val="fr-FR" w:eastAsia="fr-FR"/>
        </w:rPr>
        <w:t xml:space="preserve">seront à l’honneur. </w:t>
      </w:r>
      <w:r w:rsidRPr="0028741F">
        <w:rPr>
          <w:rFonts w:cs="Arial"/>
          <w:sz w:val="18"/>
          <w:szCs w:val="18"/>
          <w:lang w:val="fr-FR" w:eastAsia="fr-FR"/>
        </w:rPr>
        <w:t xml:space="preserve">Nous vous garantissons autonomie et polyvalence dans les responsabilités qui vous seront confiées, et avons à cœur </w:t>
      </w:r>
      <w:r w:rsidR="005C0F3F" w:rsidRPr="0028741F">
        <w:rPr>
          <w:rFonts w:cs="Arial"/>
          <w:sz w:val="18"/>
          <w:szCs w:val="18"/>
          <w:lang w:val="fr-FR" w:eastAsia="fr-FR"/>
        </w:rPr>
        <w:t>de placer l</w:t>
      </w:r>
      <w:r w:rsidRPr="0028741F">
        <w:rPr>
          <w:rFonts w:cs="Arial"/>
          <w:sz w:val="18"/>
          <w:szCs w:val="18"/>
          <w:lang w:val="fr-FR" w:eastAsia="fr-FR"/>
        </w:rPr>
        <w:t>’humain au cœur des challenges de l’entreprise. Alors rejoignez-nous dès maintenant !</w:t>
      </w:r>
    </w:p>
    <w:p w:rsidR="002A7CF3" w:rsidRPr="0028741F" w:rsidRDefault="002A7CF3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</w:p>
    <w:p w:rsidR="00FF1527" w:rsidRPr="0028741F" w:rsidRDefault="00AD10D8" w:rsidP="005E0C7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Poste basé</w:t>
      </w:r>
      <w:r w:rsidR="00FF1527" w:rsidRPr="0028741F">
        <w:rPr>
          <w:rFonts w:ascii="Arial" w:hAnsi="Arial" w:cs="Arial"/>
          <w:szCs w:val="18"/>
        </w:rPr>
        <w:t xml:space="preserve"> à notre siège de Crolles (près de Grenoble)</w:t>
      </w:r>
    </w:p>
    <w:p w:rsidR="00FF1527" w:rsidRPr="0028741F" w:rsidRDefault="002206FB" w:rsidP="005E0C7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CDI</w:t>
      </w:r>
      <w:r w:rsidR="00785A86">
        <w:rPr>
          <w:rFonts w:ascii="Arial" w:hAnsi="Arial" w:cs="Arial"/>
          <w:szCs w:val="18"/>
        </w:rPr>
        <w:t>, parce que nous parions sur vous !</w:t>
      </w:r>
    </w:p>
    <w:p w:rsidR="00261C21" w:rsidRDefault="00261C21" w:rsidP="005C0F3F">
      <w:pPr>
        <w:pStyle w:val="Paragraphedeliste"/>
        <w:autoSpaceDE w:val="0"/>
        <w:autoSpaceDN w:val="0"/>
        <w:adjustRightInd w:val="0"/>
        <w:spacing w:line="240" w:lineRule="auto"/>
        <w:ind w:left="1068"/>
        <w:jc w:val="both"/>
        <w:rPr>
          <w:rFonts w:ascii="Arial" w:hAnsi="Arial" w:cs="Arial"/>
          <w:sz w:val="16"/>
          <w:szCs w:val="16"/>
        </w:rPr>
      </w:pPr>
    </w:p>
    <w:p w:rsidR="001957B7" w:rsidRPr="00CC5B13" w:rsidRDefault="000B6E9F" w:rsidP="005C0F3F">
      <w:pPr>
        <w:pStyle w:val="Paragraphedeliste"/>
        <w:autoSpaceDE w:val="0"/>
        <w:autoSpaceDN w:val="0"/>
        <w:adjustRightInd w:val="0"/>
        <w:spacing w:line="240" w:lineRule="auto"/>
        <w:ind w:left="1068"/>
        <w:jc w:val="both"/>
        <w:rPr>
          <w:rFonts w:ascii="Arial" w:hAnsi="Arial" w:cs="Arial"/>
          <w:sz w:val="16"/>
          <w:szCs w:val="16"/>
        </w:rPr>
      </w:pPr>
      <w:r w:rsidRPr="00CC5B13">
        <w:rPr>
          <w:rFonts w:cs="Arial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191135</wp:posOffset>
            </wp:positionV>
            <wp:extent cx="1028700" cy="1028700"/>
            <wp:effectExtent l="0" t="0" r="0" b="0"/>
            <wp:wrapSquare wrapText="bothSides"/>
            <wp:docPr id="17" name="Image 17" descr="T:\OUTILS_COMMUNICATION\! TEMPLATES\Job offers\CDI Ingénieur Electronique Capteurs (d'Applications)\Sozialberat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OUTILS_COMMUNICATION\! TEMPLATES\Job offers\CDI Ingénieur Electronique Capteurs (d'Applications)\Sozialberatu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BC1" w:rsidRPr="00CC5B13" w:rsidRDefault="00943BC1" w:rsidP="005E0C78">
      <w:pPr>
        <w:spacing w:line="240" w:lineRule="auto"/>
        <w:rPr>
          <w:rFonts w:eastAsia="Arial Unicode MS" w:cs="Arial"/>
          <w:sz w:val="16"/>
          <w:szCs w:val="16"/>
          <w:lang w:val="fr-FR" w:eastAsia="fr-FR"/>
        </w:rPr>
      </w:pPr>
    </w:p>
    <w:p w:rsidR="00943BC1" w:rsidRDefault="00943BC1" w:rsidP="005E0C78">
      <w:pPr>
        <w:spacing w:line="240" w:lineRule="auto"/>
        <w:ind w:left="-426"/>
        <w:jc w:val="both"/>
        <w:rPr>
          <w:rFonts w:eastAsia="Arial Unicode MS" w:cs="Arial"/>
          <w:b/>
          <w:color w:val="1F497D" w:themeColor="text2"/>
          <w:sz w:val="20"/>
          <w:szCs w:val="20"/>
          <w:lang w:val="fr-FR" w:eastAsia="fr-FR"/>
        </w:rPr>
      </w:pPr>
      <w:r w:rsidRPr="001957B7">
        <w:rPr>
          <w:rFonts w:eastAsia="Arial Unicode MS" w:cs="Arial"/>
          <w:b/>
          <w:color w:val="1F497D" w:themeColor="text2"/>
          <w:sz w:val="20"/>
          <w:szCs w:val="20"/>
          <w:lang w:val="fr-FR" w:eastAsia="fr-FR"/>
        </w:rPr>
        <w:t>A QUI DOIS-JE M’ADRESSER ?</w:t>
      </w:r>
    </w:p>
    <w:p w:rsidR="001A1E81" w:rsidRPr="0028741F" w:rsidRDefault="001A1E81" w:rsidP="005E0C78">
      <w:pPr>
        <w:spacing w:line="240" w:lineRule="auto"/>
        <w:ind w:left="-426"/>
        <w:jc w:val="both"/>
        <w:rPr>
          <w:rFonts w:eastAsia="Arial Unicode MS" w:cs="Arial"/>
          <w:b/>
          <w:color w:val="1F497D" w:themeColor="text2"/>
          <w:sz w:val="18"/>
          <w:szCs w:val="18"/>
          <w:lang w:val="fr-FR" w:eastAsia="fr-FR"/>
        </w:rPr>
      </w:pPr>
    </w:p>
    <w:p w:rsidR="005C0F3F" w:rsidRPr="0028741F" w:rsidRDefault="005C0F3F" w:rsidP="005E0C78">
      <w:pPr>
        <w:spacing w:line="240" w:lineRule="auto"/>
        <w:ind w:left="-426"/>
        <w:jc w:val="both"/>
        <w:rPr>
          <w:rFonts w:eastAsia="Arial Unicode MS" w:cs="Arial"/>
          <w:b/>
          <w:sz w:val="18"/>
          <w:szCs w:val="18"/>
          <w:u w:val="single"/>
          <w:lang w:val="fr-FR" w:eastAsia="fr-FR"/>
        </w:rPr>
      </w:pPr>
    </w:p>
    <w:p w:rsidR="00B96AA3" w:rsidRDefault="00943BC1" w:rsidP="005E0C78">
      <w:pPr>
        <w:spacing w:line="240" w:lineRule="auto"/>
        <w:ind w:left="-426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Veuillez rentrer en contact </w:t>
      </w:r>
      <w:r w:rsidR="005D3D7E" w:rsidRPr="0028741F">
        <w:rPr>
          <w:rFonts w:cs="Arial"/>
          <w:sz w:val="18"/>
          <w:szCs w:val="18"/>
          <w:lang w:val="fr-FR" w:eastAsia="fr-FR"/>
        </w:rPr>
        <w:t xml:space="preserve">dès maintenant </w:t>
      </w:r>
      <w:r w:rsidRPr="0028741F">
        <w:rPr>
          <w:rFonts w:cs="Arial"/>
          <w:sz w:val="18"/>
          <w:szCs w:val="18"/>
          <w:lang w:val="fr-FR" w:eastAsia="fr-FR"/>
        </w:rPr>
        <w:t xml:space="preserve">avec </w:t>
      </w:r>
      <w:r w:rsidR="00785A86">
        <w:rPr>
          <w:rFonts w:cs="Arial"/>
          <w:sz w:val="18"/>
          <w:szCs w:val="18"/>
          <w:lang w:val="fr-FR" w:eastAsia="fr-FR"/>
        </w:rPr>
        <w:t>Pierre</w:t>
      </w:r>
      <w:r w:rsidR="00287E2E" w:rsidRPr="0028741F">
        <w:rPr>
          <w:rFonts w:cs="Arial"/>
          <w:sz w:val="18"/>
          <w:szCs w:val="18"/>
          <w:lang w:val="fr-FR" w:eastAsia="fr-FR"/>
        </w:rPr>
        <w:t xml:space="preserve"> (</w:t>
      </w:r>
      <w:hyperlink r:id="rId12" w:history="1">
        <w:r w:rsidR="00785A86" w:rsidRPr="00AB4F71">
          <w:rPr>
            <w:rStyle w:val="Lienhypertexte"/>
            <w:rFonts w:cs="Arial"/>
            <w:sz w:val="18"/>
            <w:szCs w:val="18"/>
            <w:lang w:val="fr-FR" w:eastAsia="fr-FR"/>
          </w:rPr>
          <w:t>pierre.descours@tronicsgroup.com</w:t>
        </w:r>
      </w:hyperlink>
      <w:r w:rsidR="00287E2E" w:rsidRPr="0028741F">
        <w:rPr>
          <w:rFonts w:cs="Arial"/>
          <w:sz w:val="18"/>
          <w:szCs w:val="18"/>
          <w:lang w:val="fr-FR" w:eastAsia="fr-FR"/>
        </w:rPr>
        <w:t>) et</w:t>
      </w:r>
      <w:r w:rsidR="00887D02" w:rsidRPr="0028741F">
        <w:rPr>
          <w:rFonts w:cs="Arial"/>
          <w:sz w:val="18"/>
          <w:szCs w:val="18"/>
          <w:lang w:val="fr-FR" w:eastAsia="fr-FR"/>
        </w:rPr>
        <w:t xml:space="preserve"> Rosa (</w:t>
      </w:r>
      <w:hyperlink r:id="rId13" w:history="1">
        <w:r w:rsidR="00887D02" w:rsidRPr="0028741F">
          <w:rPr>
            <w:rStyle w:val="Lienhypertexte"/>
            <w:rFonts w:cs="Arial"/>
            <w:sz w:val="18"/>
            <w:szCs w:val="18"/>
            <w:lang w:val="fr-FR" w:eastAsia="fr-FR"/>
          </w:rPr>
          <w:t>rosa.pellet@tronicsgroup.com</w:t>
        </w:r>
      </w:hyperlink>
      <w:r w:rsidR="00887D02" w:rsidRPr="0028741F">
        <w:rPr>
          <w:rFonts w:cs="Arial"/>
          <w:sz w:val="18"/>
          <w:szCs w:val="18"/>
          <w:lang w:val="fr-FR" w:eastAsia="fr-FR"/>
        </w:rPr>
        <w:t>)</w:t>
      </w:r>
      <w:r w:rsidR="00362FD2" w:rsidRPr="0028741F">
        <w:rPr>
          <w:rFonts w:cs="Arial"/>
          <w:sz w:val="18"/>
          <w:szCs w:val="18"/>
          <w:lang w:val="fr-FR" w:eastAsia="fr-FR"/>
        </w:rPr>
        <w:t xml:space="preserve">. </w:t>
      </w:r>
    </w:p>
    <w:p w:rsidR="000B6E9F" w:rsidRPr="0028741F" w:rsidRDefault="000B6E9F" w:rsidP="005E0C78">
      <w:pPr>
        <w:spacing w:line="240" w:lineRule="auto"/>
        <w:ind w:left="-426"/>
        <w:rPr>
          <w:rFonts w:cs="Arial"/>
          <w:sz w:val="18"/>
          <w:szCs w:val="18"/>
          <w:lang w:val="fr-FR" w:eastAsia="fr-FR"/>
        </w:rPr>
      </w:pPr>
    </w:p>
    <w:p w:rsidR="00B96AA3" w:rsidRPr="0028741F" w:rsidRDefault="00362FD2" w:rsidP="005E0C78">
      <w:pPr>
        <w:spacing w:line="240" w:lineRule="auto"/>
        <w:ind w:left="-426"/>
        <w:rPr>
          <w:rFonts w:cs="Arial"/>
          <w:sz w:val="18"/>
          <w:szCs w:val="18"/>
          <w:lang w:val="fr-FR"/>
        </w:rPr>
      </w:pPr>
      <w:r w:rsidRPr="0028741F">
        <w:rPr>
          <w:rFonts w:cs="Arial"/>
          <w:sz w:val="18"/>
          <w:szCs w:val="18"/>
          <w:lang w:val="fr-FR" w:eastAsia="fr-FR"/>
        </w:rPr>
        <w:t>A vous de jouer</w:t>
      </w:r>
      <w:r w:rsidR="00F45A89" w:rsidRPr="0028741F">
        <w:rPr>
          <w:rFonts w:cs="Arial"/>
          <w:sz w:val="18"/>
          <w:szCs w:val="18"/>
          <w:lang w:val="fr-FR" w:eastAsia="fr-FR"/>
        </w:rPr>
        <w:t>, nous avons hâte de vous rencontrer</w:t>
      </w:r>
      <w:r w:rsidRPr="0028741F">
        <w:rPr>
          <w:rFonts w:cs="Arial"/>
          <w:sz w:val="18"/>
          <w:szCs w:val="18"/>
          <w:lang w:val="fr-FR" w:eastAsia="fr-FR"/>
        </w:rPr>
        <w:t> !</w:t>
      </w:r>
    </w:p>
    <w:sectPr w:rsidR="00B96AA3" w:rsidRPr="0028741F" w:rsidSect="00560971">
      <w:headerReference w:type="default" r:id="rId14"/>
      <w:footerReference w:type="default" r:id="rId15"/>
      <w:headerReference w:type="first" r:id="rId16"/>
      <w:footerReference w:type="first" r:id="rId17"/>
      <w:pgSz w:w="11899" w:h="16838" w:code="9"/>
      <w:pgMar w:top="993" w:right="567" w:bottom="1418" w:left="1134" w:header="567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1E" w:rsidRDefault="0049411E">
      <w:r>
        <w:separator/>
      </w:r>
    </w:p>
  </w:endnote>
  <w:endnote w:type="continuationSeparator" w:id="0">
    <w:p w:rsidR="0049411E" w:rsidRDefault="0049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Medium">
    <w:altName w:val="DIN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83" w:rsidRDefault="000D6383">
    <w:pPr>
      <w:pStyle w:val="Pieddepage"/>
      <w:ind w:right="0"/>
      <w:jc w:val="right"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10DD3">
      <w:rPr>
        <w:b/>
        <w:noProof/>
      </w:rPr>
      <w:t>2</w:t>
    </w:r>
    <w:r>
      <w:rPr>
        <w:b/>
      </w:rP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10D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30" w:rsidRPr="00856792" w:rsidRDefault="004D0B30" w:rsidP="005D3D7E">
    <w:pPr>
      <w:pStyle w:val="Pieddepage"/>
      <w:tabs>
        <w:tab w:val="left" w:pos="4253"/>
        <w:tab w:val="left" w:pos="8280"/>
      </w:tabs>
      <w:ind w:left="-426" w:hanging="113"/>
      <w:rPr>
        <w:spacing w:val="-3"/>
      </w:rPr>
    </w:pPr>
    <w:r w:rsidRPr="00E464B0">
      <w:rPr>
        <w:b/>
        <w:spacing w:val="-3"/>
      </w:rPr>
      <w:t>T</w:t>
    </w:r>
    <w:r w:rsidR="00D94171">
      <w:rPr>
        <w:b/>
        <w:spacing w:val="-3"/>
      </w:rPr>
      <w:t xml:space="preserve">ronic’s Microsystems </w:t>
    </w:r>
    <w:r>
      <w:rPr>
        <w:b/>
        <w:spacing w:val="-3"/>
      </w:rPr>
      <w:t xml:space="preserve">SA </w:t>
    </w:r>
    <w:r w:rsidRPr="00E464B0">
      <w:rPr>
        <w:spacing w:val="-3"/>
      </w:rPr>
      <w:t>· A</w:t>
    </w:r>
    <w:r>
      <w:rPr>
        <w:spacing w:val="-3"/>
      </w:rPr>
      <w:t xml:space="preserve"> TDK Group Company</w:t>
    </w:r>
    <w:r w:rsidRPr="00942CC1">
      <w:rPr>
        <w:color w:val="E36C0A" w:themeColor="accent6" w:themeShade="BF"/>
        <w:spacing w:val="-3"/>
      </w:rPr>
      <w:t xml:space="preserve"> </w:t>
    </w:r>
  </w:p>
  <w:p w:rsidR="004D0B30" w:rsidRPr="00932D70" w:rsidRDefault="004D0B30" w:rsidP="005D3D7E">
    <w:pPr>
      <w:pStyle w:val="Pieddepage"/>
      <w:ind w:left="-426" w:hanging="113"/>
      <w:rPr>
        <w:spacing w:val="-3"/>
        <w:lang w:val="fr-FR"/>
      </w:rPr>
    </w:pPr>
    <w:r w:rsidRPr="00932D70">
      <w:rPr>
        <w:spacing w:val="-3"/>
        <w:lang w:val="fr-FR"/>
      </w:rPr>
      <w:t>98 Rue du Pré de l’Horme, 38926 Crolles Cedex, France · www.global.tdk.com · www.tronicsgroup.com</w:t>
    </w:r>
  </w:p>
  <w:p w:rsidR="004D0B30" w:rsidRPr="004D0B30" w:rsidRDefault="004D0B30" w:rsidP="005D3D7E">
    <w:pPr>
      <w:pStyle w:val="Pieddepage"/>
      <w:ind w:left="-426" w:hanging="113"/>
      <w:rPr>
        <w:color w:val="000000" w:themeColor="text1"/>
        <w:spacing w:val="-3"/>
        <w:szCs w:val="16"/>
      </w:rPr>
    </w:pPr>
    <w:r>
      <w:rPr>
        <w:spacing w:val="-3"/>
      </w:rPr>
      <w:t>Public Limited C</w:t>
    </w:r>
    <w:r w:rsidRPr="00942CC1">
      <w:rPr>
        <w:spacing w:val="-3"/>
      </w:rPr>
      <w:t xml:space="preserve">ompany with </w:t>
    </w:r>
    <w:proofErr w:type="gramStart"/>
    <w:r w:rsidRPr="00942CC1">
      <w:rPr>
        <w:spacing w:val="-3"/>
      </w:rPr>
      <w:t xml:space="preserve">Management  </w:t>
    </w:r>
    <w:r>
      <w:rPr>
        <w:spacing w:val="-3"/>
      </w:rPr>
      <w:t>Board</w:t>
    </w:r>
    <w:proofErr w:type="gramEnd"/>
    <w:r>
      <w:rPr>
        <w:spacing w:val="-3"/>
      </w:rPr>
      <w:t xml:space="preserve"> </w:t>
    </w:r>
    <w:r w:rsidRPr="00942CC1">
      <w:rPr>
        <w:spacing w:val="-3"/>
      </w:rPr>
      <w:t>and Supervisory Board</w:t>
    </w:r>
    <w:r>
      <w:rPr>
        <w:spacing w:val="-3"/>
      </w:rPr>
      <w:t xml:space="preserve"> </w:t>
    </w:r>
    <w:r w:rsidRPr="00856792">
      <w:rPr>
        <w:spacing w:val="-3"/>
      </w:rPr>
      <w:t>·</w:t>
    </w:r>
    <w:r>
      <w:rPr>
        <w:spacing w:val="-3"/>
      </w:rPr>
      <w:t xml:space="preserve"> C</w:t>
    </w:r>
    <w:r w:rsidRPr="00942CC1">
      <w:rPr>
        <w:spacing w:val="-3"/>
      </w:rPr>
      <w:t xml:space="preserve">apital of EUR </w:t>
    </w:r>
    <w:r w:rsidRPr="004D0B30">
      <w:rPr>
        <w:rStyle w:val="A0"/>
        <w:rFonts w:cs="Arial"/>
        <w:color w:val="000000" w:themeColor="text1"/>
        <w:sz w:val="16"/>
        <w:szCs w:val="16"/>
      </w:rPr>
      <w:t>3</w:t>
    </w:r>
    <w:r w:rsidR="00932D70">
      <w:rPr>
        <w:rStyle w:val="A0"/>
        <w:rFonts w:cs="Arial"/>
        <w:color w:val="000000" w:themeColor="text1"/>
        <w:sz w:val="16"/>
        <w:szCs w:val="16"/>
      </w:rPr>
      <w:t>,</w:t>
    </w:r>
    <w:r w:rsidRPr="004D0B30">
      <w:rPr>
        <w:rStyle w:val="A0"/>
        <w:rFonts w:cs="Arial"/>
        <w:color w:val="000000" w:themeColor="text1"/>
        <w:sz w:val="16"/>
        <w:szCs w:val="16"/>
      </w:rPr>
      <w:t>685,608</w:t>
    </w:r>
  </w:p>
  <w:p w:rsidR="004D0B30" w:rsidRDefault="004D0B30" w:rsidP="005D3D7E">
    <w:pPr>
      <w:pStyle w:val="Pieddepage"/>
      <w:ind w:left="-426" w:right="-726" w:hanging="113"/>
      <w:rPr>
        <w:spacing w:val="-3"/>
      </w:rPr>
    </w:pPr>
    <w:r>
      <w:rPr>
        <w:spacing w:val="-3"/>
      </w:rPr>
      <w:t>Registered in the Grenoble trade and companies r</w:t>
    </w:r>
    <w:r w:rsidRPr="00942CC1">
      <w:rPr>
        <w:spacing w:val="-3"/>
      </w:rPr>
      <w:t>egister</w:t>
    </w:r>
    <w:r>
      <w:rPr>
        <w:spacing w:val="-3"/>
      </w:rPr>
      <w:t xml:space="preserve"> under number 412 152 019</w:t>
    </w:r>
  </w:p>
  <w:p w:rsidR="000D6383" w:rsidRPr="004D0B30" w:rsidRDefault="004D0B30" w:rsidP="005D3D7E">
    <w:pPr>
      <w:pStyle w:val="Pieddepage"/>
      <w:ind w:left="-426" w:right="-726" w:hanging="113"/>
    </w:pPr>
    <w:r w:rsidRPr="00942CC1">
      <w:rPr>
        <w:b/>
        <w:color w:val="E36C0A" w:themeColor="accent6" w:themeShade="BF"/>
        <w:spacing w:val="-3"/>
      </w:rPr>
      <w:t xml:space="preserve">ENVISION MEMS </w:t>
    </w:r>
    <w:r w:rsidRPr="00942CC1">
      <w:rPr>
        <w:rFonts w:cs="Arial"/>
        <w:b/>
        <w:color w:val="E36C0A" w:themeColor="accent6" w:themeShade="BF"/>
        <w:spacing w:val="-3"/>
        <w:lang w:bidi="he-IL"/>
      </w:rPr>
      <w:sym w:font="Symbol" w:char="F0BD"/>
    </w:r>
    <w:r w:rsidRPr="00942CC1">
      <w:rPr>
        <w:rFonts w:cs="Arial"/>
        <w:b/>
        <w:color w:val="E36C0A" w:themeColor="accent6" w:themeShade="BF"/>
        <w:spacing w:val="-3"/>
        <w:lang w:val="de-DE" w:bidi="he-IL"/>
      </w:rPr>
      <w:t xml:space="preserve"> DELIVER MEMS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1E" w:rsidRDefault="0049411E">
      <w:pPr>
        <w:jc w:val="right"/>
      </w:pPr>
      <w:r>
        <w:separator/>
      </w:r>
    </w:p>
  </w:footnote>
  <w:footnote w:type="continuationSeparator" w:id="0">
    <w:p w:rsidR="0049411E" w:rsidRDefault="0049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83" w:rsidRDefault="00534754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6012815</wp:posOffset>
          </wp:positionH>
          <wp:positionV relativeFrom="page">
            <wp:posOffset>360045</wp:posOffset>
          </wp:positionV>
          <wp:extent cx="1188085" cy="254000"/>
          <wp:effectExtent l="0" t="0" r="0" b="0"/>
          <wp:wrapNone/>
          <wp:docPr id="2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83" w:rsidRDefault="00534754">
    <w:pPr>
      <w:pStyle w:val="En-tte"/>
      <w:spacing w:line="240" w:lineRule="auto"/>
      <w:jc w:val="right"/>
    </w:pPr>
    <w:r>
      <w:rPr>
        <w:noProof/>
        <w:szCs w:val="20"/>
        <w:lang w:val="fr-FR"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6012815</wp:posOffset>
          </wp:positionH>
          <wp:positionV relativeFrom="page">
            <wp:posOffset>360045</wp:posOffset>
          </wp:positionV>
          <wp:extent cx="1188085" cy="254000"/>
          <wp:effectExtent l="0" t="0" r="0" b="0"/>
          <wp:wrapNone/>
          <wp:docPr id="3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21AB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1B0A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9D81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58C5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1FA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534EE5"/>
    <w:multiLevelType w:val="hybridMultilevel"/>
    <w:tmpl w:val="BE08AB8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6C6E5E"/>
    <w:multiLevelType w:val="hybridMultilevel"/>
    <w:tmpl w:val="C5B6907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F983161"/>
    <w:multiLevelType w:val="hybridMultilevel"/>
    <w:tmpl w:val="22907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2FC"/>
    <w:multiLevelType w:val="hybridMultilevel"/>
    <w:tmpl w:val="60FAB1BE"/>
    <w:lvl w:ilvl="0" w:tplc="3BEA119E">
      <w:numFmt w:val="bullet"/>
      <w:lvlText w:val="•"/>
      <w:lvlJc w:val="left"/>
      <w:pPr>
        <w:ind w:left="-6" w:hanging="4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6131"/>
    <w:multiLevelType w:val="hybridMultilevel"/>
    <w:tmpl w:val="9BE2D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B7F"/>
    <w:multiLevelType w:val="hybridMultilevel"/>
    <w:tmpl w:val="05D88CEC"/>
    <w:lvl w:ilvl="0" w:tplc="B00C5DE2">
      <w:numFmt w:val="bullet"/>
      <w:lvlText w:val="•"/>
      <w:lvlJc w:val="left"/>
      <w:pPr>
        <w:ind w:left="1065" w:hanging="705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C5588"/>
    <w:multiLevelType w:val="hybridMultilevel"/>
    <w:tmpl w:val="79088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33B4"/>
    <w:multiLevelType w:val="hybridMultilevel"/>
    <w:tmpl w:val="7518A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D7055"/>
    <w:multiLevelType w:val="hybridMultilevel"/>
    <w:tmpl w:val="95568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834E2"/>
    <w:multiLevelType w:val="hybridMultilevel"/>
    <w:tmpl w:val="0CA68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D7E07"/>
    <w:multiLevelType w:val="hybridMultilevel"/>
    <w:tmpl w:val="30742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43167"/>
    <w:multiLevelType w:val="hybridMultilevel"/>
    <w:tmpl w:val="E09EA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7653"/>
    <w:multiLevelType w:val="hybridMultilevel"/>
    <w:tmpl w:val="1D68A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63ACD"/>
    <w:multiLevelType w:val="hybridMultilevel"/>
    <w:tmpl w:val="14242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5B2FEB"/>
    <w:multiLevelType w:val="hybridMultilevel"/>
    <w:tmpl w:val="3E4E8926"/>
    <w:lvl w:ilvl="0" w:tplc="3BEA119E">
      <w:numFmt w:val="bullet"/>
      <w:lvlText w:val="•"/>
      <w:lvlJc w:val="left"/>
      <w:pPr>
        <w:ind w:left="-6" w:hanging="4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2"/>
  </w:num>
  <w:num w:numId="14">
    <w:abstractNumId w:val="9"/>
  </w:num>
  <w:num w:numId="15">
    <w:abstractNumId w:val="15"/>
  </w:num>
  <w:num w:numId="16">
    <w:abstractNumId w:val="18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3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3"/>
    <w:rsid w:val="00000D49"/>
    <w:rsid w:val="0002497D"/>
    <w:rsid w:val="00025AC7"/>
    <w:rsid w:val="00030125"/>
    <w:rsid w:val="000323AD"/>
    <w:rsid w:val="00041D80"/>
    <w:rsid w:val="000612A0"/>
    <w:rsid w:val="0006310E"/>
    <w:rsid w:val="000651E7"/>
    <w:rsid w:val="00073CD4"/>
    <w:rsid w:val="00075755"/>
    <w:rsid w:val="000858E9"/>
    <w:rsid w:val="000A19CF"/>
    <w:rsid w:val="000A333C"/>
    <w:rsid w:val="000B6E9F"/>
    <w:rsid w:val="000C5C8A"/>
    <w:rsid w:val="000C67A3"/>
    <w:rsid w:val="000D6383"/>
    <w:rsid w:val="000F4570"/>
    <w:rsid w:val="001111A1"/>
    <w:rsid w:val="00113264"/>
    <w:rsid w:val="001233A9"/>
    <w:rsid w:val="00142BD9"/>
    <w:rsid w:val="00175CAB"/>
    <w:rsid w:val="001957B7"/>
    <w:rsid w:val="001A1E81"/>
    <w:rsid w:val="001A35FB"/>
    <w:rsid w:val="001B2A41"/>
    <w:rsid w:val="001E4918"/>
    <w:rsid w:val="00206182"/>
    <w:rsid w:val="00217E9D"/>
    <w:rsid w:val="002206FB"/>
    <w:rsid w:val="00235303"/>
    <w:rsid w:val="00243038"/>
    <w:rsid w:val="002576FD"/>
    <w:rsid w:val="002601E7"/>
    <w:rsid w:val="00261C21"/>
    <w:rsid w:val="00261CC1"/>
    <w:rsid w:val="00266AAF"/>
    <w:rsid w:val="00272718"/>
    <w:rsid w:val="00272F0A"/>
    <w:rsid w:val="0028741F"/>
    <w:rsid w:val="00287E2E"/>
    <w:rsid w:val="00294F48"/>
    <w:rsid w:val="00295C58"/>
    <w:rsid w:val="0029722B"/>
    <w:rsid w:val="002A7CF3"/>
    <w:rsid w:val="002C3BA8"/>
    <w:rsid w:val="002D1B34"/>
    <w:rsid w:val="002D6CF6"/>
    <w:rsid w:val="00301C0F"/>
    <w:rsid w:val="00334240"/>
    <w:rsid w:val="003542AF"/>
    <w:rsid w:val="003575C8"/>
    <w:rsid w:val="00362FD2"/>
    <w:rsid w:val="00375476"/>
    <w:rsid w:val="003823B4"/>
    <w:rsid w:val="00395886"/>
    <w:rsid w:val="00396258"/>
    <w:rsid w:val="003F6F5B"/>
    <w:rsid w:val="004212FF"/>
    <w:rsid w:val="0043353D"/>
    <w:rsid w:val="00436634"/>
    <w:rsid w:val="00437C8C"/>
    <w:rsid w:val="00461AA4"/>
    <w:rsid w:val="00471A1F"/>
    <w:rsid w:val="0047307B"/>
    <w:rsid w:val="0049352B"/>
    <w:rsid w:val="0049411E"/>
    <w:rsid w:val="004A56F8"/>
    <w:rsid w:val="004A6AA9"/>
    <w:rsid w:val="004B664E"/>
    <w:rsid w:val="004D0B30"/>
    <w:rsid w:val="004E640B"/>
    <w:rsid w:val="00514D63"/>
    <w:rsid w:val="005206CD"/>
    <w:rsid w:val="005264C5"/>
    <w:rsid w:val="00534754"/>
    <w:rsid w:val="00536892"/>
    <w:rsid w:val="005462B4"/>
    <w:rsid w:val="00560971"/>
    <w:rsid w:val="0056402A"/>
    <w:rsid w:val="005B10C2"/>
    <w:rsid w:val="005B1488"/>
    <w:rsid w:val="005B33A3"/>
    <w:rsid w:val="005C0F3F"/>
    <w:rsid w:val="005D1C54"/>
    <w:rsid w:val="005D313C"/>
    <w:rsid w:val="005D3D7E"/>
    <w:rsid w:val="005E0C78"/>
    <w:rsid w:val="005E465E"/>
    <w:rsid w:val="005E538B"/>
    <w:rsid w:val="005E57A8"/>
    <w:rsid w:val="00610DD3"/>
    <w:rsid w:val="006308E0"/>
    <w:rsid w:val="00656CDA"/>
    <w:rsid w:val="0066188C"/>
    <w:rsid w:val="00671A31"/>
    <w:rsid w:val="006730C7"/>
    <w:rsid w:val="00687B0A"/>
    <w:rsid w:val="006A3FB8"/>
    <w:rsid w:val="006A6D1B"/>
    <w:rsid w:val="006D531D"/>
    <w:rsid w:val="006E007B"/>
    <w:rsid w:val="006E3305"/>
    <w:rsid w:val="006F4AE2"/>
    <w:rsid w:val="006F577A"/>
    <w:rsid w:val="006F75A8"/>
    <w:rsid w:val="00702EBC"/>
    <w:rsid w:val="007054E5"/>
    <w:rsid w:val="007058C5"/>
    <w:rsid w:val="00733DE9"/>
    <w:rsid w:val="007538B0"/>
    <w:rsid w:val="00765C05"/>
    <w:rsid w:val="00785A86"/>
    <w:rsid w:val="007913F9"/>
    <w:rsid w:val="007A7ACF"/>
    <w:rsid w:val="007B0C4F"/>
    <w:rsid w:val="007E5A02"/>
    <w:rsid w:val="00807058"/>
    <w:rsid w:val="008103BB"/>
    <w:rsid w:val="008134E9"/>
    <w:rsid w:val="0084685B"/>
    <w:rsid w:val="008477EE"/>
    <w:rsid w:val="00870DEA"/>
    <w:rsid w:val="00880553"/>
    <w:rsid w:val="008819ED"/>
    <w:rsid w:val="00887D02"/>
    <w:rsid w:val="00892926"/>
    <w:rsid w:val="008C5829"/>
    <w:rsid w:val="008F6285"/>
    <w:rsid w:val="00932D70"/>
    <w:rsid w:val="00943BC1"/>
    <w:rsid w:val="009B000D"/>
    <w:rsid w:val="00A07DB6"/>
    <w:rsid w:val="00A11E51"/>
    <w:rsid w:val="00A22DC3"/>
    <w:rsid w:val="00A41309"/>
    <w:rsid w:val="00A5207B"/>
    <w:rsid w:val="00A643BD"/>
    <w:rsid w:val="00A720C5"/>
    <w:rsid w:val="00A735FF"/>
    <w:rsid w:val="00AA4E05"/>
    <w:rsid w:val="00AD10D8"/>
    <w:rsid w:val="00AD5917"/>
    <w:rsid w:val="00B0589A"/>
    <w:rsid w:val="00B243B3"/>
    <w:rsid w:val="00B258F4"/>
    <w:rsid w:val="00B27C0D"/>
    <w:rsid w:val="00B3339C"/>
    <w:rsid w:val="00B65940"/>
    <w:rsid w:val="00B67B02"/>
    <w:rsid w:val="00B87AA4"/>
    <w:rsid w:val="00B954DC"/>
    <w:rsid w:val="00B96AA3"/>
    <w:rsid w:val="00BC1752"/>
    <w:rsid w:val="00C20079"/>
    <w:rsid w:val="00C31C2F"/>
    <w:rsid w:val="00C41B38"/>
    <w:rsid w:val="00C52B89"/>
    <w:rsid w:val="00C63611"/>
    <w:rsid w:val="00C640F6"/>
    <w:rsid w:val="00C75728"/>
    <w:rsid w:val="00CC43AD"/>
    <w:rsid w:val="00CC5B13"/>
    <w:rsid w:val="00D37CD9"/>
    <w:rsid w:val="00D41D95"/>
    <w:rsid w:val="00D653D4"/>
    <w:rsid w:val="00D94171"/>
    <w:rsid w:val="00D9455B"/>
    <w:rsid w:val="00DA078F"/>
    <w:rsid w:val="00DA1981"/>
    <w:rsid w:val="00DD02CD"/>
    <w:rsid w:val="00DE3291"/>
    <w:rsid w:val="00DE7C01"/>
    <w:rsid w:val="00E01DD4"/>
    <w:rsid w:val="00E02E21"/>
    <w:rsid w:val="00E277CC"/>
    <w:rsid w:val="00E2789A"/>
    <w:rsid w:val="00E27F8C"/>
    <w:rsid w:val="00E44FAA"/>
    <w:rsid w:val="00E45E43"/>
    <w:rsid w:val="00E53F66"/>
    <w:rsid w:val="00E54C9F"/>
    <w:rsid w:val="00E672C4"/>
    <w:rsid w:val="00E72DE8"/>
    <w:rsid w:val="00E75630"/>
    <w:rsid w:val="00EB6067"/>
    <w:rsid w:val="00EE52F3"/>
    <w:rsid w:val="00F0191E"/>
    <w:rsid w:val="00F45A89"/>
    <w:rsid w:val="00F52320"/>
    <w:rsid w:val="00F6512E"/>
    <w:rsid w:val="00F658D1"/>
    <w:rsid w:val="00F679C6"/>
    <w:rsid w:val="00FB20B9"/>
    <w:rsid w:val="00FB7026"/>
    <w:rsid w:val="00FD5975"/>
    <w:rsid w:val="00FF152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64D5366"/>
  <w15:docId w15:val="{31D0059E-D694-498B-8C96-00E5F21F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C3"/>
    <w:pPr>
      <w:spacing w:line="280" w:lineRule="atLeast"/>
    </w:pPr>
    <w:rPr>
      <w:rFonts w:ascii="Arial" w:hAnsi="Arial"/>
      <w:color w:val="000000"/>
      <w:sz w:val="22"/>
      <w:szCs w:val="24"/>
      <w:lang w:val="en-US"/>
    </w:rPr>
  </w:style>
  <w:style w:type="paragraph" w:styleId="Titre1">
    <w:name w:val="heading 1"/>
    <w:basedOn w:val="Normal"/>
    <w:link w:val="Titre1Car"/>
    <w:uiPriority w:val="9"/>
    <w:qFormat/>
    <w:rsid w:val="00B96A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29"/>
      <w:szCs w:val="29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pacing w:line="200" w:lineRule="exact"/>
    </w:pPr>
    <w:rPr>
      <w:b/>
      <w:color w:val="FFFFFF"/>
      <w:sz w:val="20"/>
    </w:rPr>
  </w:style>
  <w:style w:type="paragraph" w:styleId="Pieddepage">
    <w:name w:val="footer"/>
    <w:basedOn w:val="Normal"/>
    <w:pPr>
      <w:spacing w:line="200" w:lineRule="exact"/>
      <w:ind w:left="113" w:right="-284"/>
    </w:pPr>
    <w:rPr>
      <w:spacing w:val="-2"/>
      <w:sz w:val="16"/>
    </w:rPr>
  </w:style>
  <w:style w:type="paragraph" w:customStyle="1" w:styleId="Anschrift">
    <w:name w:val="Anschrift"/>
    <w:basedOn w:val="Normal"/>
  </w:style>
  <w:style w:type="character" w:styleId="Numrodepage">
    <w:name w:val="page number"/>
    <w:basedOn w:val="Policepardfaut"/>
    <w:rPr>
      <w:rFonts w:ascii="Arial" w:hAnsi="Arial"/>
      <w:sz w:val="16"/>
    </w:rPr>
  </w:style>
  <w:style w:type="character" w:customStyle="1" w:styleId="A0">
    <w:name w:val="A0"/>
    <w:uiPriority w:val="99"/>
    <w:rsid w:val="004D0B30"/>
    <w:rPr>
      <w:rFonts w:cs="DIN Medium"/>
      <w:color w:val="000000"/>
      <w:sz w:val="18"/>
      <w:szCs w:val="18"/>
    </w:rPr>
  </w:style>
  <w:style w:type="paragraph" w:customStyle="1" w:styleId="TITRERAPPORT">
    <w:name w:val="TITRE RAPPORT"/>
    <w:basedOn w:val="Normal"/>
    <w:rsid w:val="00560971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40" w:lineRule="atLeast"/>
      <w:jc w:val="center"/>
    </w:pPr>
    <w:rPr>
      <w:rFonts w:ascii="Verdana" w:hAnsi="Verdana"/>
      <w:b/>
      <w:bCs/>
      <w:color w:val="auto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560971"/>
    <w:pPr>
      <w:spacing w:line="240" w:lineRule="atLeast"/>
      <w:ind w:left="720"/>
      <w:contextualSpacing/>
    </w:pPr>
    <w:rPr>
      <w:rFonts w:ascii="Verdana" w:hAnsi="Verdana"/>
      <w:color w:val="auto"/>
      <w:sz w:val="18"/>
      <w:lang w:val="fr-FR" w:eastAsia="fr-FR"/>
    </w:rPr>
  </w:style>
  <w:style w:type="character" w:styleId="Lienhypertexte">
    <w:name w:val="Hyperlink"/>
    <w:basedOn w:val="Policepardfaut"/>
    <w:unhideWhenUsed/>
    <w:rsid w:val="0056097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96AA3"/>
    <w:rPr>
      <w:b/>
      <w:bCs/>
      <w:kern w:val="36"/>
      <w:sz w:val="29"/>
      <w:szCs w:val="29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B96AA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fr-FR" w:eastAsia="fr-FR"/>
    </w:rPr>
  </w:style>
  <w:style w:type="character" w:styleId="Lienhypertextesuivivisit">
    <w:name w:val="FollowedHyperlink"/>
    <w:basedOn w:val="Policepardfaut"/>
    <w:semiHidden/>
    <w:unhideWhenUsed/>
    <w:rsid w:val="00B65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rYF6lfxRRo" TargetMode="External"/><Relationship Id="rId13" Type="http://schemas.openxmlformats.org/officeDocument/2006/relationships/hyperlink" Target="mailto:rosa.pellet@tronicsgroup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ierre.descours@tronicsgroup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lobal.tdk.com/corp/en/news_center/tdk_channel/index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onicsgroup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Fax Message / Fax-Mitteilung</vt:lpstr>
      <vt:lpstr>Fax Message / Fax-Mitteilung</vt:lpstr>
    </vt:vector>
  </TitlesOfParts>
  <Company/>
  <LinksUpToDate>false</LinksUpToDate>
  <CharactersWithSpaces>3279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Message / Fax-Mitteilung</dc:title>
  <dc:creator>ea3858</dc:creator>
  <cp:lastModifiedBy>Rosa PELLET</cp:lastModifiedBy>
  <cp:revision>14</cp:revision>
  <cp:lastPrinted>2018-10-31T13:43:00Z</cp:lastPrinted>
  <dcterms:created xsi:type="dcterms:W3CDTF">2019-05-13T14:12:00Z</dcterms:created>
  <dcterms:modified xsi:type="dcterms:W3CDTF">2019-05-15T09:09:00Z</dcterms:modified>
</cp:coreProperties>
</file>